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ascii="微软雅黑" w:hAnsi="微软雅黑" w:eastAsia="微软雅黑" w:cs="微软雅黑"/>
          <w:sz w:val="52"/>
          <w:szCs w:val="52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36"/>
          <w:szCs w:val="36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36"/>
          <w:szCs w:val="36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56"/>
          <w:szCs w:val="56"/>
        </w:rPr>
      </w:pPr>
      <w:r>
        <w:rPr>
          <w:rFonts w:hint="eastAsia" w:ascii="微软雅黑" w:hAnsi="微软雅黑" w:eastAsia="微软雅黑" w:cs="微软雅黑"/>
          <w:sz w:val="56"/>
          <w:szCs w:val="56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</w:rPr>
        <w:t>年卫生职称（初中级）考试</w:t>
      </w:r>
    </w:p>
    <w:p>
      <w:pPr>
        <w:jc w:val="center"/>
        <w:rPr>
          <w:rFonts w:ascii="微软雅黑" w:hAnsi="微软雅黑" w:eastAsia="微软雅黑" w:cs="微软雅黑"/>
          <w:b/>
          <w:bCs/>
          <w:sz w:val="84"/>
          <w:szCs w:val="84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《考场密押100题》</w:t>
      </w:r>
    </w:p>
    <w:p>
      <w:pPr>
        <w:rPr>
          <w:rFonts w:ascii="微软雅黑" w:hAnsi="微软雅黑" w:eastAsia="微软雅黑" w:cs="微软雅黑"/>
        </w:rPr>
      </w:pPr>
    </w:p>
    <w:p>
      <w:pPr>
        <w:tabs>
          <w:tab w:val="left" w:pos="5091"/>
        </w:tabs>
        <w:jc w:val="center"/>
        <w:rPr>
          <w:rFonts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 xml:space="preserve"> 营养（士）108 -- 专业知识与专业实践能力 </w:t>
      </w:r>
      <w:r>
        <w:rPr>
          <w:rFonts w:hint="eastAsia"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/>
    <w:p/>
    <w:p/>
    <w:p/>
    <w:p/>
    <w:p>
      <w:pPr>
        <w:jc w:val="center"/>
        <w:rPr>
          <w:rFonts w:ascii="微软雅黑" w:hAnsi="微软雅黑" w:eastAsia="微软雅黑" w:cs="微软雅黑"/>
          <w:szCs w:val="21"/>
        </w:rPr>
      </w:pPr>
    </w:p>
    <w:p>
      <w:pPr>
        <w:jc w:val="center"/>
        <w:rPr>
          <w:rFonts w:ascii="微软雅黑" w:hAnsi="微软雅黑" w:eastAsia="微软雅黑" w:cs="微软雅黑"/>
          <w:szCs w:val="21"/>
        </w:rPr>
      </w:pPr>
    </w:p>
    <w:p>
      <w:pPr>
        <w:rPr>
          <w:rFonts w:ascii="微软雅黑" w:hAnsi="微软雅黑" w:eastAsia="微软雅黑" w:cs="微软雅黑"/>
          <w:b/>
          <w:sz w:val="24"/>
        </w:rPr>
      </w:pPr>
    </w:p>
    <w:p>
      <w:pPr>
        <w:widowControl/>
        <w:jc w:val="left"/>
        <w:rPr>
          <w:rFonts w:ascii="微软雅黑" w:hAnsi="微软雅黑" w:eastAsia="微软雅黑" w:cs="微软雅黑"/>
        </w:rPr>
        <w:sectPr>
          <w:headerReference r:id="rId5" w:type="first"/>
          <w:headerReference r:id="rId3" w:type="default"/>
          <w:headerReference r:id="rId4" w:type="even"/>
          <w:footerReference r:id="rId6" w:type="even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widowControl/>
        <w:jc w:val="left"/>
        <w:rPr>
          <w:rFonts w:ascii="微软雅黑" w:hAnsi="微软雅黑" w:eastAsia="微软雅黑" w:cs="微软雅黑"/>
          <w:b/>
          <w:sz w:val="24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【单】普通膳食适用于下列哪种情况？（）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咀嚼不便的老人</w:t>
      </w:r>
      <w:bookmarkStart w:id="0" w:name="_GoBack"/>
      <w:bookmarkEnd w:id="0"/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产妇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消化不良患者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发热病人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口腔病患者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解析：普通膳食能量与蛋白质可以充分供给，并能达到平衡膳食的要求适用人群中包括产妇。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【单】软食适用于下列哪种患者？（）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喉部手术者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腹部手术患者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消化不良患者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痢疾患者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昏迷患者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解析：软食易咀嚼、易消化，减少胃肠负担，适用于消化不良的患者。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【单】半流质饮食适用于下列哪种情况？（）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鼻饲患者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咀嚼困难、尚有吞咽功能的患者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骨折康复期患者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喉癌术后患者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糖尿病患者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解析：半流食是介于软食与流食之间的过渡饮食，无需咀嚼，适用于咀嚼困难、尚有吞咽功能的患者。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【单】流质饮食适用于下列哪种情况？（）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白内障患者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下颌骨骨折手术固定患者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非消化道术后恢复期患者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糖尿病患者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子宫肌瘤患者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解析：流质饮食适用于固定张嘴困难、吞咽功能正常患者。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【单】腹部手术24小时患者适用下列哪种饮食方法？（）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普通膳食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半流质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流质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解析：腹部手术24小时患者应禁食；术后第一天进流质；术后2～3天半流质，少给牛奶、豆浆及过甜流质，以免加重腹胀。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【单】吞咽困难患者适用下列哪种膳食？（）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流质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半流质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普通膳食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解析：吞咽困难患者需经鼻胃管或鼻肠管推注，故选流质。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【单】医院常规膳食除外（）。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半流质膳食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普通膳食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流质膳食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解析：医院常规膳食通常是平衡膳食，只是注重食物种类和烹调方法。而治疗膳食需要调整营养素及其主要食物组成，如低蛋白膳食。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【单】在经济不发达地区最常下列哪种营养性疾病？（）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高脂血症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缺铁性贫血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糖尿病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肥胖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痛风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解析：营养性疾病包括营养不足和营养过剩，营养不足易发生在经济不发达地区，缺铁性贫血属于营养不足疾病。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【单】下列哪种疾病不是由于营养过剩引起的？（）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高胆固醇血症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糖尿病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肥胖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痛风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佝偻病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解析：营养性疾病包括营养不足和营养过剩。营养过剩包括糖尿病、痛风、肥胖、高胆固醇血症。佝偻病属于营养不足性疾病。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【单】膳食治疗的目的与作用除外（）。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辅助治疗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消除病因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诊断疾病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改善症状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营养监测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解析：膳食治疗的目的为消除病因、改善症状、诊断疾病和辅助治疗。而营养监测是对社会人群进行连续地动态观察，以便作出改善居民营养的决定，不属于膳食治疗目的。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【单】下列哪种情况不属于营养治疗方法？（）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营养干预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肠内营养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营养教育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肠外营养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营养调查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解析：营养治疗的方法包括肠内营养、肠外营养、营养教育、营养干预。而营养调查是居民营养状况调查的简称，包括膳食调查、人体营养水平的生化检验、营养不足或缺乏的临床检查和人体测量。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【单】下列哪种营养物质不属于肠外营养的营养物质（）？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维生素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葡萄糖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整蛋白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氨基酸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矿物质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解析：肠外营养的营养物质必须是肠道可直接吸收的物质，整蛋白不是肠外营养的营养物质。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【单】营养教育的对象除外（）。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某些高危人群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住院患者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亚健康人群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社区慢性疾病患者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婴幼儿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营养教育是健康教育的一个分支和组成部分。营养教育包括通过影响健康问题的倾向因素、促成因素和强化因素，而直接或间接地改善个体与群体知、信、行的各种方法、技术和途径的组合，其中“知-信-行”是指“知识-态度-行为”。婴幼儿无法进行营养信息交流，因此不能成为营养教育的对象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【单】下列哪项不属于医院营养教育方式？（）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电视讲座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面对面营养咨询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街头广告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营养讲座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营养知识宣传手册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解析：这种方式缺乏规范性和科学性，而且也是城市管理所不允许的。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【单】下列哪种情况最容易导致住院患者蛋白质能量营养不良？（）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骨折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高热、大面积烧伤等高代谢状态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胆囊炎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心血管疾病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择期非消化道手术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解析：高热、大面积烧伤等处于高代谢状态，如果能量、蛋白质摄入不足，可导致自身组织的分解。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【单】下列不是预后营养指数涉及的营养状况评定参数的是（）。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迟发型超敏皮肤反应试验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血清蛋白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三头肌皮褶厚度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血清转铁蛋白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血红蛋白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解析：预后营养指数涉及的营养状态评定参数包括血清蛋白（ALB）、表示三头肌皮褶厚度（TSF）、迟发型超敏皮肤反应实验（DHST）和血清转铁蛋白（TFN）。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【单】下列不是营养危险指数涉及的营养评定参数的是（）。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血清锌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血清蛋白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血清铁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淋巴细胞计数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年龄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解析：营养危险指数涉及的营养状态评定参数包括血清蛋白（ALB）、淋巴细胞计数（TLC）、血清锌水平（Zn）和年龄（Ag）。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【单】长期应用广谱抗生素易造成的不良后果是（）。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低钠血症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肠道菌群失调，腹泻以及霉菌性肠炎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维生素B族缺乏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蛋白质能量营养不良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脂肪代谢障碍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解析：广谱抗生素具有双重作用，在杀灭致病菌的同时，也会杀灭肠道菌，引起肠道菌群失调，腹泻以及霉菌性肠炎。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【单】降脂药物易造成的营养素缺乏是（）。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钾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水溶性维生素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脂溶性维生素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解析：降脂药物易造成脂蛋白载体减少，所以影响脂溶性维生素的吸收和利用。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【单】下列关于抗肿瘤药物对营养状况影响的叙述错误的是（）。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可引起维生素和矿物质缺乏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患者食欲下降，味觉异常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干扰患者蛋白质合成，免疫功能低下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可引起患者消化道反应，恶心、呕吐、腹痛、腹泻等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可引起患者食欲增强、进食量增加，导致肥胖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解析：抗肿瘤药物对营养状况的影响是多方面的，可引起味觉、嗅觉异常，食欲下降以及消化不良等，影响进食，容易出现消瘦，但是不会导致肥胖。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【单】下列关于酗酒的叙述错误的是（）。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酗酒可引起机体某些营养素需要量增加，若不及时补充易导致某些营养素缺乏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口服降血糖药物的患者酗酒，可增加胰岛素分泌，增加降血糖作用，易发生低血糖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饮酒可明显加重药物对胃黏膜刺激，导致胃黏膜损伤溃疡、出血等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长期酗酒可以起营养物质摄入减少，吸收率降低，但不引起机体对某些营养素（维生素、锌、钙等）的需要量增加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长期酗酒可引起酒精性肝硬化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解析：酗酒不仅可以起营养物质摄入减少，吸收率降低，而且使机体营养素利用率下降，排出增加，所以引起机体营养素需要量增加。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【单】一份水果交换份平均是多少克（）？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500g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100g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75g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200g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300g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解析：一份水果交换份平均是200g。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【单】普食的蛋白质供给量为（）。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100g/d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150g/d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40～50g/d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占总能量的12％～14％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0.8～1.0g/（kg·d）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解析：普食：一天蛋白质供给量按照占总能量的12％～14％供给。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【单】住院病人的营养不良通常是指（）。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蛋白质营养不良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能量营养不良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维生素营养不良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蛋白质能量营养不良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微量元素缺乏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解析：营养不足是在住院患者中广泛存在的。所谓营养不足，通常指蛋白质一能量营养不良（PEM），即能量和（或）蛋白质摄入不足或吸收障碍，造成特异性的营养缺乏症状。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【单】大面积烧伤患者应采用下列哪种膳食？（）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低盐膳食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高能量高蛋白膳食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低脂膳食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低蛋白膳食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低胆固醇膳食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解析：烧伤病人常处于高消耗状态，尤其严重烧伤病人，代谢相当于正常人的2～2.5倍。所以烧伤病人要进食高蛋白、高维生素、高热量饮食，如进食新鲜蔬菜、水果及鱼、牛奶、蛋、肉类等食品。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【单】慢性肾功能不全患者应采用的膳食方法是（）。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低嘌呤膳食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低蛋白膳食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低脂肪膳食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高蛋白膳食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低渣膳食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解析：慢性肾功能不全患者需减少含氮物的产生、减轻肝肾负担，因此选择低蛋白膳食。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【单】麦淀粉膳食适用于下列哪种患者？（）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糖尿病患者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胆囊炎患者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尿毒症前期患者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高血脂患者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胰腺炎患者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解析：尿毒症前期患者需控制植物蛋白摄入、增加优质蛋白所占比重，减少含氮物的产生、减轻肾脏负担。因此选麦淀粉膳食。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【单】无氮饮食适用于下列哪种情况？（）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胰腺炎患者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肝性脑病患者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高血脂患者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急性肾小球肾炎患者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肝硬化早期患者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解析：肝性脑病患者肝功能严重受损时，肝脏不能将体内蛋白质分解产生的氨转化为无毒性的尿素排出体外，引起血氨升高，加重病情。因此选择无氮饮食。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【单】低铜膳食适用于下列哪种患者？（）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肝豆状核变性患者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肝硬化患者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腹泻患者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糖尿病患者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脑梗吞咽困难患者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肝豆状核变性是一种先天性铜代谢缺陷病，全身组织内有铜的异常沉积。正常情况下摄入与排出的铜维持动态平衡。由于肝内肽酶缺陷或缺乏，铜蓝蛋白合成减少，与白蛋白结合的铜显著增多，弥散到组织，主要沉积于中枢神经系统、肝脏、肾脏、角膜等处，引起各器官形态结构破坏与功能改变。因此，选低铜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【单】急性胆囊炎发作时应采用下列哪种膳食？（）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少渣膳食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无脂清流膳食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低脂膳食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高蛋白膳食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解析：急性胆囊炎发作时为了减少胆汁分泌，应选择无脂清流膳食。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【单】急性胰腺炎发作期应采用的膳食类型是（）。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低胆固醇膳食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低脂膳食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流质膳食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低盐膳食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解析：急性胰腺炎发作期应抑制胰腺分泌多种消化酶对胰腺和周围组织的“自身消化”。为了降低胰腺分泌多种消化酶，选择禁食。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【单】下列哪项是直肠术后采用高纤维膳食的意义？（）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调节血糖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促进胃肠蠕动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促进消化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使粪便成形，易于排出，防止便秘及粪便污染创伤面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无特殊意义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解析：高纤维膳食可刺激肠蠕动，促进排出。直肠手术后采用高纤维膳食的意义是使粪便形成并排出，防止污染。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【单】高钾膳食适用于低钾血症患者，膳食中一日钾供给量为（）。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1.5g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4g以上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2g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3g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1g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解析：高钾膳食的配餐原则：①可选用每100g含钾量在100ml以上的食物，如豆类、瘦肉类、内脏等。②全天供给的钾在4g以上。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【单】低碘膳食适用的疾病是（）。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糖尿病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甲状腺功能亢进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地方性甲状腺肿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甲状腺功能减退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侏儒症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解析：碘在体内主要参与甲状腺素的合成，甲状腺功能亢进患者应选择低碘膳食。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【单】下列食物富含碘的是（）。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胡萝卜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海带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木耳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白菜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西红柿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解析：海带、紫菜、淡菜、海参等海产品是含碘丰富的食物。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【单】冷流食适用于下列哪种情况？（）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肝性脑病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食管癌术后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胃癌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扁桃体术后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肾功能不全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解析：扁桃体术后服用冷流食可以使局部血管收缩，减少出血及渗出。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【单】低钠膳食适用于心、肾、腹水、水肿、高血压及先兆子痫、尿毒症等，膳食中一日钠供给量为（）。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全日膳食中含钠量小于1500mg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食盐少于3g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酱油少于15ml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全日膳食中含钠量小于500mg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全日膳食中含钠量小于1000mg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解析：低钠膳食适用于心、肾疾病及腹水、浮肿、高血压及先兆子痫等症，需要严格控制钠的摄入量。配餐原则为全天膳食中含钠量不超过500mg或遵医嘱。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【单】高纤维膳食不适用于下列哪种情况？（）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乳腺癌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高血压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食管静脉曲张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糖尿病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功能性便秘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解析：含粗纤维食物易造成静脉血管损伤、出血，因此，不适于食管静脉曲张。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【单】高铁膳食全日膳食中铁供应量为（）。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20mg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12mg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25mg以上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18mg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10mg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解析：高铁膳食配餐原则为全天膳食中铁供给量在25mg以上。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【单】急性肾炎应限制的食物是（）。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乳类及其制品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动物性食物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成碱性食品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熏酱等食品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蔬菜、水果类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解析：急性肾炎应限制含钠、钾量高的食物的摄入。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【单】下列饮食治疗中，不适合尿毒症患者的是（）。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低钙饮食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限制蛋白质饮食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限盐饮食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高能量饮食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限钾饮食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解析：尿毒症患者由于肾脏的损害合成活性维生素D3能力下降，血钙降低，导致肾性骨病，骨质疏松，因此不适合低钙饮食。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【单】下列不是要素膳的特点的是（）。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在消化道内即使缺少消化液也能基本吸收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含有人体必需的各种营养素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以氨基酸或蛋白质为氮源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是一种无渣膳食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在胃肠道中需要消化方可吸收利用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解析：要素膳是化学组成明确的一种人工合成膳食，含有人体必需的各种营养素，经复水后可形成溶液或较稳定的悬浮液。要素膳的组成系单体或要素形式的物质，不需消化或经轻微水解即可在小肠上端吸收。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【单】下列哪项属于代谢试验膳食？（）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葡萄糖耐量试验餐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高能量高蛋白膳食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低脂肪低胆固醇膳食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低蛋白膳食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高钙膳食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解析：代谢膳食是指在临床诊断或治疗过程中，短期内暂时调整患者的膳食内容，借以配合和辅助临床诊断或观察疗效的膳食，如葡萄糖耐量试验餐。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【单】下面关于要素膳的描述，错误的是（）。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消化道内缺少消化液也能基本吸收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营养素齐全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含有膳食纤维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化学成分明确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无渣膳食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解析：要素饮食是一种营养素齐全、不需消化或稍加消化即可吸收的少渣营养剂。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【单】高碘膳食适用的疾病有（）。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糖尿病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甲状腺功能亢进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冠心病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甲状腺功能减退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侏儒症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解析：补充碘可以刺激甲状腺素的分泌，故高碘膳食适用于甲状腺功能减退。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【单】非要素膳以全蛋白或蛋白游离物为氮源，最适合下列哪种患者？（）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胃肠功能正常的患者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肝功能衰竭的患者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肾衰竭的患者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对胃肠道消化功能障碍的患者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先天性氨基酸代谢缺陷症的患者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解析：非要素膳以全蛋白或蛋白游离物为氮源，不易被消化、吸收和利用，因此最适合胃肠功能正常的患者，故A项表述最准确。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【单】必需氨基酸配方膳食适合于下列哪种患者？（）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胃肠功能正常的患者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肝功能衰竭的患者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肾衰竭的患者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对胃肠道消化功能障碍的患者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先天性氨基酸代谢缺陷症的患者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肾脏的一个重要功能是清除蛋白质代谢废物，肾衰竭患者因其清除蛋白质代谢废物功能减弱对机体造成危害。因此，肾衰竭患者的营养支持应补充必需氨基酸，促进利用体内分解的尿素氮合成非必需氨基酸，抑制分解，从而减少对机体造成的危害，同时又减少肾的负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【单】高支链氨基酸配方膳食适合于下列哪种患者？（）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胃肠功能正常的患者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肝功能障碍患者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肾衰竭的患者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对胃肠道消化功能障碍的患者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先天性氨基酸代谢缺陷症的患者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解析：肝功能障碍患者常引起血浆氨基酸谱失衡，而高支链氨基酸配方膳食恰恰有利于纠正血浆氨基酸谱失衡。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【单】高脂肪配方膳食适合于下列哪种患者？（）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肺功能受损的患者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肝功能衰竭的患者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肾衰竭的患者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对胃肠道消化功能障碍的患者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先天性氨基酸代谢缺陷症的患者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解析：肺功能受损的患者的呼吸功能受损，而高脂肪能减少二氧化碳生成量和增加热能，减少患者肺负担。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【单】普通膳食适用于下列哪种情况？（）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咀嚼不便的老人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产妇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消化不良患者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发热病人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口腔病患者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解析：普通膳食能量与蛋白质可以充分供给，并能达到平衡膳食的要求适用于人群包括产妇。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【单】胃溃疡少量出血恢复期患者的治疗膳食应是（）。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软饭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高蛋白、高维生素、低纤维膳食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无渣半流质膳食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冷流质膳食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高铁膳食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解析：胃溃疡少量出血恢复期患者的治疗膳食应是无渣半流质膳食。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【单】肛门会阴瘘手术后1～2d，可选用（）。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少渣普食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少渣半流质膳食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高蛋白普食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解析：肛门会阴瘘手术后1～2d，可选用少渣半流质膳食。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【单】男性，30岁，患慢性闭塞性肺病，缓解后饮食医嘱改为普食，配餐时糖类应占总能量的（）。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70％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45％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60％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30％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20％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解析：配餐时糖类应占总能量的45％。膳食应用的主要目的是减轻脏器负担。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【单】抽血查血脂时，对饮食的要求是（）。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抽血前一餐，禁食高脂肪食物和饮酒，空腹12h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抽血前一餐可进正常饮食，禁酒，空腹4h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抽血前一餐进高纤维、高维生素饮食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抽血前一餐空腹，可饮适量水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抽血前一餐可进高蛋白、低脂肪饮食，空腹8h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解析：抽血查血脂时，对饮食的要求是抽血前一餐，禁食高脂肪食物和饮酒，空腹12h。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【单】膳食胆固醇可反馈抑制肝合成胆固醇的限速酶是（）。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卵磷脂—胆固醇酰基转移酶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HMG-CoA还原酶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HMG-CoA合成酶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脂蛋白酯酶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以上都不是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机体内胆固醇来源于食物及生物合成。胆固醇生物合成的原料是乙酰辅酶I，它来自葡萄糖、脂肪酸及某些氨基酸的代谢产物。胆固醇合成的过程中HMG-CoI还原酶为限速酶，因此各种因素通过对该酶的影响均可以达到调节胆固醇合成的作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【单】在限磷饮食中，每日可摄入的钙和磷的量分别为（）。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钙＜300mg，磷＜500mg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钙＜500mg，磷＜300mg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钙＜150mg，磷＜350mg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钙600～800mg，磷＜500mg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钙600～800mg，磷＜350mg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解析：在限磷饮食中，每日可摄入的钙为600～800mg，磷＜350mg。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【单】下列不属于急性胃炎的治疗饮食原则的是（）。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忌食产酸产气食品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禁食生、冷、硬食物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忌食不洁食品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忌食辛辣刺激性食品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忌饮食无规律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解析：急性胃炎伴肠炎腹泻者应禁用牛奶、豆浆、蔗糖等产酸产气食物。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【单】蛋白质类、脂肪类、碳水化合物类在胃的排空顺序（由快到慢）是（）。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碳水化合物脂肪蛋白质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蛋白质脂肪碳水化合物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脂肪蛋白质碳水化合物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碳水化合物蛋白质脂肪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蛋白质碳水化合物脂肪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解析：胃排空速度与食物性状和化学组成有关，糖类＞蛋白质＞脂肪；稀的、流体食物＞固体、稠的食物。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【单】胃酸缺乏容易造成哪种营养素缺乏？（）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维生素E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维生素A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不确定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解析：胃酸缺乏不利于二价离子的释出，阻碍铁吸收。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【单】重度食管炎营养支持应采用的有效途径是（）。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经直肠营养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经鼻胃管管饲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静脉营养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经口进食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经口＋静脉营养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解析：重度食管炎应减少食物对病灶的刺激，故采用经鼻胃管管饲。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【单】慢性食管炎患者建议选择下列哪种食物？（）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饮料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脱脂牛奶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巧克力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全脂牛奶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酒类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解析：脱脂牛奶可以选择性增加食管下端括约肌压力，适用于慢性食管炎患者。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【单】慢性食管炎急性期应选择哪种饮食类型？（）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高脂肪软食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清流质饮食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低蛋白软食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解析：慢性食管炎急性期应减少食物刺激，故选择清流质饮食。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【单】食管癌进食困难术前应采取下列哪项有效营养支持途径？（）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胃造瘘营养支持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肠外营养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经口营养支持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鼻饲营养支持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空肠造瘘营养支持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解析：食管癌进食困难术前应进行营养支持，鉴于病情所限，选择肠外营养快捷、有效。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【单】食管癌术后早期经济、安全、有效的营养支持途径是（）。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经口营养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中心静脉营养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经鼻胃管或鼻肠管营养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周围静脉营养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经直肠营养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解析：食管癌术后早期选择经鼻胃管或鼻肠管营养，费用低，可以有效防止肠黏膜萎缩、细菌移位。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【单】食管癌术后恢复期应采用下列哪种饮食？（）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高蛋白、富含维生素、低脂软食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普通膳食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低蛋白软食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高脂肪膳食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高蛋白、高脂肪软食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解析：术后肌蛋白分解增加，出现负氮平衡，因此饮食中要富含高蛋白。维生素（主要是水溶性维生素）是正常需要量的2～3倍。脂肪供能多，但难于消化，因此饮食中的脂肪含量不宜太多。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【单】下列哪项是急性阑尾炎术后恢复期营养支持方式？（）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空肠造瘘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胃造瘘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经口饮食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肠外营养治疗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管喂饮食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解析：口服途径是供给营养素最有效、最合乎生理条件的方式。只要消化功能正常或只有轻微不正常时，都应该鼓励患者早日进食。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【单】小肠大部分切除术后第一天应采用下列哪种营养支持方式？（）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空肠造瘘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胃造瘘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口服饮食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肠外营养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管喂饮食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解析：小肠大部分切除的患者因消化功能紊乱，难以采用口服或管饲，此时可采用肠外营养的方式摄取营养。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【单】男，57岁，行胃大部切除术。手术后发生口角炎、周围神经炎等，提示膳食中缺乏下列哪种物质？（）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脂肪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维生素A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膳食纤维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B族维生素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适当的补充B族维生素对于我们加强皮肤抵抗力，消除炎症，克制皮脂分泌都有很好的作用。B2维持和改善上皮组织，如眼睛的上皮组织、消化道黏膜组织的健康。严重缺乏时会有视力疲劳、角膜充血、口角炎等。当口角炎时医生常常会要患者服用核黄素，也就是B2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【单】腹部手术后早期，以下食物不宜选用的是（）。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豆浆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鸡蛋汤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牛奶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咸米汤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麦乳精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解析：腹部手术后早期避免出现腹胀、腹泻，故不宜选用豆浆。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【单】下列哪项不属于慢性胃炎的病因？（）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食用粗糙食物过多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食用不新鲜的食物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喜食刺激性食物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幽门螺杆菌感染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吸烟过多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解析：食物不新鲜多引起急性胃炎而不是慢性胃炎。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【单】十二指肠球部溃疡，合并上消化道较大量出血，营养治疗方案是（）。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冷流质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清流质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温热流质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要素膳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解析：十二指肠球部溃疡，合并上消化道较大量出血时，应禁食以减少感染和刺激。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【单】对肠外营养描述错误的是（）。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常用于无法吞咽、肠道梗阻的患者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直接由静脉输入各种营养素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安全，不引起并发症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可通过周围静脉和中心静脉输入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糖类是静脉营养中主要的热能来源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解析：肠外营养的并发症包括置管并发症、感染并发症和代谢并发症等。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【单】食管癌患者比较典型的临床症状是进行性吞咽困难，对于能够进食患者应采用的饮食类型是（）。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清流膳食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普通膳食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高蛋白普通膳食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半流或全流膳食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低蛋白普通膳食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解析：食管癌患者比较典型的临床症状是进行性吞咽困难和进食疼痛，从而影响进食，逐渐发生蛋白、热能营养不良，故需要以半流或全流膳食开展营养支持。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【单】食管癌患者术前准备不能正常进食的可以选择下列哪种饮食方式？（）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周围静脉营养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经胃造瘘或空肠造瘘推注要素饮食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经口清流食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经口软食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经口半流食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A项，静脉营养的主要适应症为：①无法通过胃肠道摄食者如食管瘘、肠瘘、胃肠道畸形等。②胃肠道严重创伤、严重炎症等。③胃肠道严重功能损害，如溃疡性结肠炎、消化道出血等。④经胃肠摄食有危险，如气管食管瘘、喉关闭不全等。B项，患者除了食管吞咽功能受损，胃肠消化功能尚好，因此因尽量使用肠内营养已维持其正常的胃肠功能。CDE项，食管癌患者吞咽困难，不能正常进食，应避免进口进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【单】下列哪项是胃大部切除术后易造成贫血的原因？（）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脂肪摄入不足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能量摄入不足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胃酸分泌不足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蛋白质摄入不足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膳食铁供应不足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解析：胃大部切除术后胃酸缺乏不利于二价离子的释出、阻碍铁吸收，造成贫血。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【单】某女患，45岁，误服浓硫酸引起食管损伤，瘢痕粘连增生引起食管狭窄，首选下列哪种营养支持方法？（）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直肠营养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周围静脉营养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经肠营养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中心静脉营养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经口少量进食流食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解析：该患胃肠功能正常，选择经肠营养是经济和安全的。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【单】浅表性胃炎胃酸分泌过多时，应建议选择的食物是（）。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果汁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牛奶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鸡汤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肉汤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调味品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解析：浅表性胃炎胃酸分泌过多时，选择牛奶减少胃酸分泌。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【单】慢性胃炎胃酸分泌过少时应建议选择的食物是（）。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浓缩肉汤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牛奶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糊米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豆浆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烤焦馒头片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解析：慢性胃炎胃酸分泌过少时，选择浓缩肉汤刺激胃酸分泌。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【单】消化性溃疡患者的膳食治疗原则除外（）。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蔬菜选择不受限制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少食多餐、定时定量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烹调方法以蒸、煮、炖等为主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避免食物的机械性、化学性、过热、过冷刺激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食物软烂为主、避免油腻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解析：含粗纤维蔬菜易加剧胃黏膜损伤，破坏胃黏膜屏障，不适合消化性溃疡患者。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【单】消化性溃疡合并幽门梗阻早期患者应首选下列哪种进食方式？（）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经口普通流质饮食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经口半流质饮食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经口清流饮食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经口软饮食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解析：幽门梗阻早期以胃肠减压治疗为主，防止食物在胃中潴留，故选择禁食。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【单】消化性溃疡合并急性胃穿孔患者应（）。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经口普通流质饮食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经口半流质饮食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经口清流饮食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经口冷流食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解析：消化性溃疡合并急性胃穿孔患者为防止激发感染，选择禁食。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【单】下列不属于胃癌膳食防治范畴的是（）。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避免暴饮、暴食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减少腌制食品或不新鲜食品的摄入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避免高盐、过硬、刺激性强的食物摄入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增加维生素C、E和硒等摄入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增加脂肪摄入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解析：针对胃癌发生病因采取的防治方法不包括增加脂肪摄入，脂肪摄入过高可能增加肠癌的发病风险。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【单】胃大部切除术如若幽门切除，患者进食应注意下列哪项？（）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侧卧位进食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半卧位进食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站立进食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坐位进食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不受体位限制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解析：幽门切除会使胃中食物不受限制直接进入空肠，引起不良症状，通过采取合理的进食体位，可以有效减缓食物进入空肠的速度及量。半卧位进食比较适合。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【单】胃大部切除术患者限制单糖、双糖食物摄入是为防止发生下列哪种疾病？（）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倾倒综合征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低血糖综合征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体重下降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营养障碍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解析：单糖、双糖食物进入空肠、血糖迅速升高、导致胰岛素的大量分泌，导致在饭后1～3小时发生低血糖。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【单】胃大部切除术幽门切除的患者进食后应（）。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坐位30分钟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平卧30分钟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马上直立活动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直立30分钟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不受体位限制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解析：胃大部切除术幽门切除的患者进食后平卧30分钟，防止食物快速进入小肠、防止倾倒综合征等的发生。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【单】短肠综合征患者的主要并发症除外（）。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低钾血症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低体重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脱水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腹泻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低血糖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解析：短肠综合征会导致腹泻、脱水、失电解质、低钾血症、低体重等严重代谢问题和营养不良，不包括低血糖。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【单】引起干瘦型营养不良的疾病是（）。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烧伤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重症肺炎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综合性挤压伤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脂肪泻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甲状腺功能减退症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解析：由于热能供给严重不足导致的营养不良称为于瘦型营养不良，表现为机体的皮下脂肪消失，皮肤弹性下降，头发干枯，精神萎靡不振等。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【单】消化性溃疡患者可食用的食物是（）。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地瓜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洋葱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冷饮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火腿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牛奶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消化性溃疡饮食治疗原则：①养成良好的饮食习惯。定时定量，少量多餐，确保营养；②避免或减少对病变部位的刺激。避免食用粗糙的食物、生冷的蔬菜、水果及粗纤维食物，少用或不用浓汤类、浓茶、咖啡、可可茶及部分调味品等，禁食油炸及过热的食物，一般食物的温度以4～55℃为宜；③供给充足的蛋白质。应选用易消化的蛋白质食品，如鸡蛋、牛奶、豆浆、禽类、水产类、瘦肉类等；④供给适量脂肪。溃疡病患者每天脂肪供给量以50～60g为宜，应选择易消化吸收的乳酪状脂肪，如牛奶、奶油、蛋黄、奶酪等，以及适量的植物油；⑤供给充足的维生素及矿物质。特别是维生素A、B族维生素和维生素C，均有促进溃疡愈合的作用。建议常吃水果和蔬菜；⑥溃疡病患者适宜的烹调方法有蒸、汆、炖、烩、焖等，不宜用油炸、爆炒、烟熏、腌腊、醋熘、凉拌等方法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【单】慢性食管炎患者为增加食管下段括约肌压力，应选择的食物是（）。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巧克力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脱脂牛奶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橘子汁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番茄汁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全脂牛奶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解析：食物蛋白质可刺激胃酸分泌，刺激胃泌素的分泌，胃泌素可使食管下端括约肌张力增加，抑制胃食管反流，在饮食中可适当增加蛋白质，例如瘦肉、牛奶、豆制品、鸡蛋清等。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【单】下列关于Crohn病的营养治疗原则，正确的一组是（）。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低热能、低脂肪、低蛋白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高热能、高维生素、高蛋白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高热能、高脂肪、低蛋白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高热能、高脂肪、高糖类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低热能、高蛋白、低脂肪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解析：Crohn病的营养治疗原则：①保证充足的热量、蛋白质；②纠正水、电解质失调和维生素缺乏；③少渣、低脂饮食。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【单】对肠黏膜有特殊作用的氨基酸是（）。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色氨酸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亮氨酸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异亮氨酸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谷氨酰胺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解析：谷氨酰胺是一种维持肠黏膜结构完整性所不可缺少的特殊氨基酸，是肠道黏膜细胞代谢活动的主要能源。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【单】下列情况不是肠内营养支持适应征的是（）。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烧伤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胃肠道瘘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2个月婴儿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胰腺炎恢复期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吸收不良综合征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解析：2月内的婴儿是肠内营养禁忌证。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【单】下列不属于胃切除术后的营养治疗原则的是（）。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少量多餐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干稀分食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足够的蛋白质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清淡忌辛辣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多用糖类提供热能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一般情况下，胃切除手术后，病人在1～3d内肠功能可逐渐恢复，当肠道通气（即放屁）后，就可进食少量清流质饮食，此阶段，不要吃容易产气的食物，如牛奶、豆浆等，以及含粗纤维多的食物，如芹菜、豆芽、洋葱等。为了防止倾倒综合征的发生，胃切除术后除了少量多餐，进食时尽量少喝水外，还要注意尽量不要吃高糖饮食。胃切除术后的病人还应注意在膳食中适当添加含钙和维生素D的食物，以有利骨骼钙化。在烹调方法上要注意尽可能采用煮、烩、蒸、炖等烹调方式，而不要采用凉拌、油炸、生煎等方法，以利于食物的消化吸收。在胃切除术后的恢复期，要注意慢慢地增加饮食量，逐渐减少进餐次数，最终恢复到正常人的饮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【单】切除小肠哪部分对营养素吸收影响最大，最易引起营养不良？（）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空肠、回肠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十二指肠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回肠远端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回盲端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空肠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解析：切除小肠的空肠、回肠对营养素吸收影响最大，最易引起营养不良。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【单】手术切除小肠后残留不足（）即会发生营养与代谢紊乱，临床称作短肠综合征。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50cm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20cm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200cm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100cm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10cm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解析：手术切除小肠后残留不足100cm即会发生营养与代谢紊乱，临床称作短肠综合征。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【单】十二指肠主要吸收的营养素是（）。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水、电解质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脂溶性维生素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蛋白质、微量元素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铁、叶酸、钙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脂肪、糖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解析：十二指肠主要吸收的营养素是铁、叶酸、钙。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【单】对于急性胃炎的患者，可采用（）。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甜食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辣食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少渣半流食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多渣半流食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高脂食物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解析：急性胃炎的营养治疗：去除致病因素，大量饮水，流质饮食，病情好转后，可给予少渣半流质饮食，继而用软饭。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【单】慢性胃炎的膳食治疗原则是（）。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多量多餐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多量少餐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少量少餐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少量多餐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少量饮酒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解析：慢性胃炎的营养治疗：去除病因，少量多餐，高蛋白质、高维生素，胃酸过多禁用酸性食物，胃酸少的患者给予呈酸性食物。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【单】溃疡性结肠炎在恢复期宜选用的治疗饮食为（）。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高膳食纤维饮食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高蛋白普食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低蛋白、高糖类普食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少渣半流质饮食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高糖类、高脂肪普食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解析：溃疡性结肠炎急性发病期给予流质饮食，以免刺激肠黏膜。病情好转后，供给营养充足无刺激性少渣半流质饮食，逐步过渡到少渣饮食，以少量多餐为宜。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【单】便秘的人应该注意摄入充足的（）。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蔬菜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猪肉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牛肉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鱼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虾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解析：便秘的营养原则：有规律的进食，摄入足量的饮食粗纤维，养成定时排便、休息、娱乐的习惯，多喝水，多运动。</w:t>
      </w:r>
    </w:p>
    <w:sectPr>
      <w:footerReference r:id="rId8" w:type="first"/>
      <w:footerReference r:id="rId7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Nn6MNY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UEyylQ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金英杰医学教育                                                  202</w:t>
    </w:r>
    <w:r>
      <w:rPr>
        <w:rFonts w:hint="eastAsia"/>
        <w:lang w:val="en-US" w:eastAsia="zh-CN"/>
      </w:rPr>
      <w:t>1</w:t>
    </w:r>
    <w:r>
      <w:rPr>
        <w:rFonts w:hint="eastAsia"/>
      </w:rPr>
      <w:t>年卫生职称（初中级）考试</w:t>
    </w:r>
  </w:p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35088" descr="金英杰医学正方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088" descr="金英杰医学正方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金英杰医学教育                                                  202</w:t>
    </w:r>
    <w:r>
      <w:rPr>
        <w:rFonts w:hint="eastAsia"/>
        <w:lang w:val="en-US" w:eastAsia="zh-CN"/>
      </w:rPr>
      <w:t>1</w:t>
    </w:r>
    <w:r>
      <w:rPr>
        <w:rFonts w:hint="eastAsia"/>
      </w:rPr>
      <w:t>年卫生职称（初中级）考试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8C0"/>
    <w:rsid w:val="00180076"/>
    <w:rsid w:val="002E58C0"/>
    <w:rsid w:val="00354758"/>
    <w:rsid w:val="00354D35"/>
    <w:rsid w:val="003651DE"/>
    <w:rsid w:val="003B01EA"/>
    <w:rsid w:val="0045554F"/>
    <w:rsid w:val="00486679"/>
    <w:rsid w:val="00586977"/>
    <w:rsid w:val="00593926"/>
    <w:rsid w:val="006913DB"/>
    <w:rsid w:val="006E6690"/>
    <w:rsid w:val="007A2B2A"/>
    <w:rsid w:val="007C676E"/>
    <w:rsid w:val="00805BFE"/>
    <w:rsid w:val="008A0959"/>
    <w:rsid w:val="00A12DD6"/>
    <w:rsid w:val="00AF5AB3"/>
    <w:rsid w:val="00C036D5"/>
    <w:rsid w:val="00C50FFD"/>
    <w:rsid w:val="00CD3023"/>
    <w:rsid w:val="00DF0CA9"/>
    <w:rsid w:val="00E14FE9"/>
    <w:rsid w:val="00E32F3B"/>
    <w:rsid w:val="00FD50BE"/>
    <w:rsid w:val="39235B5A"/>
    <w:rsid w:val="3F756574"/>
    <w:rsid w:val="41A13EB0"/>
    <w:rsid w:val="4A3131DD"/>
    <w:rsid w:val="5C1E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51</Pages>
  <Words>2154</Words>
  <Characters>12282</Characters>
  <Lines>102</Lines>
  <Paragraphs>28</Paragraphs>
  <TotalTime>2</TotalTime>
  <ScaleCrop>false</ScaleCrop>
  <LinksUpToDate>false</LinksUpToDate>
  <CharactersWithSpaces>14408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2020-09-02T01:46:00Z</dcterms:created>
  <dc:creator>EDZ</dc:creator>
  <cp:lastModifiedBy>Administrator</cp:lastModifiedBy>
  <dcterms:modified xsi:type="dcterms:W3CDTF">2021-03-09T09:42:07Z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